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3B30" w14:textId="1BF2E385" w:rsidR="008A56C4" w:rsidRPr="008A56C4" w:rsidRDefault="008A56C4">
      <w:pPr>
        <w:rPr>
          <w:sz w:val="24"/>
          <w:szCs w:val="24"/>
          <w:u w:val="single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</w:t>
      </w:r>
      <w:r w:rsidRPr="008A56C4">
        <w:rPr>
          <w:sz w:val="24"/>
          <w:szCs w:val="24"/>
          <w:u w:val="single"/>
        </w:rPr>
        <w:t>SCHEDA 6</w:t>
      </w:r>
    </w:p>
    <w:p w14:paraId="56FD8CE0" w14:textId="712E1DF5" w:rsidR="00E941E5" w:rsidRPr="00E941E5" w:rsidRDefault="00E941E5">
      <w:pPr>
        <w:rPr>
          <w:b/>
          <w:i/>
          <w:sz w:val="32"/>
          <w:szCs w:val="32"/>
        </w:rPr>
      </w:pPr>
      <w:r w:rsidRPr="00E941E5">
        <w:rPr>
          <w:b/>
          <w:i/>
          <w:sz w:val="32"/>
          <w:szCs w:val="32"/>
        </w:rPr>
        <w:t>UN RISCHIO DA EVITARE</w:t>
      </w:r>
    </w:p>
    <w:p w14:paraId="62E68426" w14:textId="01D39AC2" w:rsidR="00D054F5" w:rsidRDefault="00651BB4">
      <w:r>
        <w:t xml:space="preserve">Oggi sono molto diffusi </w:t>
      </w:r>
      <w:r w:rsidRPr="008A56C4">
        <w:rPr>
          <w:b/>
        </w:rPr>
        <w:t xml:space="preserve">messali </w:t>
      </w:r>
      <w:r>
        <w:t xml:space="preserve">e </w:t>
      </w:r>
      <w:r w:rsidRPr="008A56C4">
        <w:rPr>
          <w:b/>
        </w:rPr>
        <w:t>commentari</w:t>
      </w:r>
      <w:r>
        <w:t xml:space="preserve"> </w:t>
      </w:r>
      <w:r w:rsidR="00B13B23">
        <w:t xml:space="preserve">ai quali molte persone ricorrono per avere una spiegazione semplice e </w:t>
      </w:r>
      <w:r w:rsidR="00E941E5">
        <w:t>puntuale</w:t>
      </w:r>
      <w:r w:rsidR="00B13B23">
        <w:t xml:space="preserve"> circa i brani che vengono letti o ascoltati</w:t>
      </w:r>
      <w:r w:rsidR="00C340B3">
        <w:t xml:space="preserve">. </w:t>
      </w:r>
      <w:r w:rsidR="00FE36A2">
        <w:t>Risultano</w:t>
      </w:r>
      <w:r w:rsidR="00C340B3">
        <w:t xml:space="preserve"> utili soprattutto quando chiariscono il </w:t>
      </w:r>
      <w:r w:rsidR="00C340B3" w:rsidRPr="00C340B3">
        <w:rPr>
          <w:b/>
          <w:i/>
          <w:u w:val="single"/>
        </w:rPr>
        <w:t>senso letterale</w:t>
      </w:r>
      <w:r w:rsidR="00C340B3">
        <w:t xml:space="preserve"> del testo evitando</w:t>
      </w:r>
      <w:r w:rsidR="00FF48D1">
        <w:t xml:space="preserve"> ai fedeli,</w:t>
      </w:r>
      <w:r w:rsidR="00C340B3">
        <w:t xml:space="preserve"> fraintendimenti grossolani. Possono </w:t>
      </w:r>
      <w:r w:rsidR="00FE36A2">
        <w:t>al contrario, rappresentare</w:t>
      </w:r>
      <w:r w:rsidR="00C340B3">
        <w:t xml:space="preserve"> un limite quando </w:t>
      </w:r>
      <w:r w:rsidR="00FE36A2">
        <w:t>si sostituiscono al</w:t>
      </w:r>
      <w:r w:rsidR="00D054F5">
        <w:t xml:space="preserve"> lavoro personale di meditazione e preghiera sulla Parola di Dio.</w:t>
      </w:r>
    </w:p>
    <w:p w14:paraId="283323A5" w14:textId="54E63074" w:rsidR="008B3ADD" w:rsidRDefault="00D054F5" w:rsidP="008B3ADD">
      <w:pPr>
        <w:spacing w:after="0"/>
      </w:pPr>
      <w:r>
        <w:t xml:space="preserve">Un esempio </w:t>
      </w:r>
      <w:r w:rsidR="00545620">
        <w:t>appropriato</w:t>
      </w:r>
      <w:r>
        <w:t xml:space="preserve"> lo troviamo negli Atti degli Apostoli. Al capitolo </w:t>
      </w:r>
      <w:r w:rsidR="008B3ADD">
        <w:t>8 Filippo incontra un eunuco che sta to</w:t>
      </w:r>
      <w:r w:rsidR="00FF48D1">
        <w:t>r</w:t>
      </w:r>
      <w:r w:rsidR="008B3ADD">
        <w:t xml:space="preserve">nando a casa sul proprio carro mentre legge un brano del profeta Isaia: </w:t>
      </w:r>
    </w:p>
    <w:p w14:paraId="2DD220FE" w14:textId="242E8864" w:rsidR="008B3ADD" w:rsidRPr="00496F26" w:rsidRDefault="008B3ADD" w:rsidP="008B3ADD">
      <w:pPr>
        <w:spacing w:after="0"/>
        <w:rPr>
          <w:i/>
        </w:rPr>
      </w:pPr>
      <w:r w:rsidRPr="00496F26">
        <w:rPr>
          <w:i/>
        </w:rPr>
        <w:t>“</w:t>
      </w:r>
      <w:r w:rsidRPr="00496F26">
        <w:rPr>
          <w:i/>
        </w:rPr>
        <w:t>Come una pecora egli fu condotto al macello</w:t>
      </w:r>
    </w:p>
    <w:p w14:paraId="714885D7" w14:textId="77777777" w:rsidR="008B3ADD" w:rsidRPr="00496F26" w:rsidRDefault="008B3ADD" w:rsidP="008B3ADD">
      <w:pPr>
        <w:spacing w:after="0"/>
        <w:rPr>
          <w:i/>
        </w:rPr>
      </w:pPr>
      <w:r w:rsidRPr="00496F26">
        <w:rPr>
          <w:i/>
        </w:rPr>
        <w:t>e come un agnello senza voce innanzi a chi lo tosa,</w:t>
      </w:r>
    </w:p>
    <w:p w14:paraId="06437395" w14:textId="77777777" w:rsidR="008B3ADD" w:rsidRPr="00496F26" w:rsidRDefault="008B3ADD" w:rsidP="008B3ADD">
      <w:pPr>
        <w:spacing w:after="0"/>
        <w:rPr>
          <w:i/>
        </w:rPr>
      </w:pPr>
      <w:r w:rsidRPr="00496F26">
        <w:rPr>
          <w:i/>
        </w:rPr>
        <w:t>così egli non apre la sua bocca.</w:t>
      </w:r>
      <w:bookmarkStart w:id="0" w:name="_GoBack"/>
      <w:bookmarkEnd w:id="0"/>
    </w:p>
    <w:p w14:paraId="64B5D2F3" w14:textId="32BA1343" w:rsidR="008B3ADD" w:rsidRPr="00496F26" w:rsidRDefault="008B3ADD" w:rsidP="008B3ADD">
      <w:pPr>
        <w:spacing w:after="0"/>
        <w:rPr>
          <w:i/>
        </w:rPr>
      </w:pPr>
      <w:r w:rsidRPr="00496F26">
        <w:rPr>
          <w:i/>
        </w:rPr>
        <w:t>Nella sua umiliazione il giudizio gli è stato negato,</w:t>
      </w:r>
    </w:p>
    <w:p w14:paraId="2E6A9A7B" w14:textId="77777777" w:rsidR="008B3ADD" w:rsidRPr="00496F26" w:rsidRDefault="008B3ADD" w:rsidP="008B3ADD">
      <w:pPr>
        <w:spacing w:after="0"/>
        <w:rPr>
          <w:i/>
        </w:rPr>
      </w:pPr>
      <w:r w:rsidRPr="00496F26">
        <w:rPr>
          <w:i/>
        </w:rPr>
        <w:t>la sua discendenza chi potrà descriverla?</w:t>
      </w:r>
    </w:p>
    <w:p w14:paraId="128C856E" w14:textId="06A4330D" w:rsidR="004B7E10" w:rsidRPr="00496F26" w:rsidRDefault="008B3ADD" w:rsidP="008B3ADD">
      <w:pPr>
        <w:spacing w:after="0"/>
        <w:rPr>
          <w:i/>
        </w:rPr>
      </w:pPr>
      <w:r w:rsidRPr="00496F26">
        <w:rPr>
          <w:i/>
        </w:rPr>
        <w:t>Poiché è stata recisa dalla terra la sua vita</w:t>
      </w:r>
      <w:r w:rsidR="00496F26">
        <w:rPr>
          <w:i/>
        </w:rPr>
        <w:t>”</w:t>
      </w:r>
      <w:r w:rsidRPr="00496F26">
        <w:rPr>
          <w:i/>
        </w:rPr>
        <w:t>.</w:t>
      </w:r>
      <w:r w:rsidR="00FE36A2" w:rsidRPr="00496F26">
        <w:rPr>
          <w:i/>
        </w:rPr>
        <w:t xml:space="preserve"> </w:t>
      </w:r>
    </w:p>
    <w:p w14:paraId="3F989A3D" w14:textId="77777777" w:rsidR="002E4FE0" w:rsidRDefault="008B3ADD" w:rsidP="008B3ADD">
      <w:pPr>
        <w:spacing w:after="0"/>
      </w:pPr>
      <w:r>
        <w:t>Evidentemente è in grossa difficoltà dal momento che si rivolge a Filippo e gli chiede:</w:t>
      </w:r>
      <w:r w:rsidR="002E4FE0">
        <w:t xml:space="preserve"> </w:t>
      </w:r>
    </w:p>
    <w:p w14:paraId="655B079B" w14:textId="2781BBBF" w:rsidR="008B3ADD" w:rsidRDefault="002E4FE0" w:rsidP="008B3ADD">
      <w:pPr>
        <w:spacing w:after="0"/>
        <w:rPr>
          <w:b/>
          <w:i/>
          <w:u w:val="single"/>
        </w:rPr>
      </w:pPr>
      <w:r w:rsidRPr="002E4FE0">
        <w:rPr>
          <w:b/>
          <w:i/>
          <w:u w:val="single"/>
        </w:rPr>
        <w:t xml:space="preserve">«Ti prego, di quale persona il profeta dice questo? Di </w:t>
      </w:r>
      <w:proofErr w:type="gramStart"/>
      <w:r w:rsidRPr="002E4FE0">
        <w:rPr>
          <w:b/>
          <w:i/>
          <w:u w:val="single"/>
        </w:rPr>
        <w:t>se</w:t>
      </w:r>
      <w:proofErr w:type="gramEnd"/>
      <w:r w:rsidRPr="002E4FE0">
        <w:rPr>
          <w:b/>
          <w:i/>
          <w:u w:val="single"/>
        </w:rPr>
        <w:t xml:space="preserve"> stesso o di qualcun altro?».</w:t>
      </w:r>
    </w:p>
    <w:p w14:paraId="199CC0AF" w14:textId="547E858B" w:rsidR="00D85B56" w:rsidRDefault="00FF48D1" w:rsidP="008B3ADD">
      <w:pPr>
        <w:spacing w:after="0"/>
      </w:pPr>
      <w:r>
        <w:t>La spiegazione di Filippo</w:t>
      </w:r>
      <w:r w:rsidR="00D85B56">
        <w:t xml:space="preserve"> gli fa superare l’intoppo e di procedere oltre.</w:t>
      </w:r>
    </w:p>
    <w:p w14:paraId="14D5F5F9" w14:textId="6F4A0814" w:rsidR="00D85B56" w:rsidRDefault="00D85B56" w:rsidP="008B3ADD">
      <w:pPr>
        <w:spacing w:after="0"/>
      </w:pPr>
    </w:p>
    <w:p w14:paraId="0624D111" w14:textId="59C16F75" w:rsidR="00D85B56" w:rsidRDefault="00D85B56" w:rsidP="008B3ADD">
      <w:pPr>
        <w:spacing w:after="0"/>
      </w:pPr>
      <w:r>
        <w:t xml:space="preserve">Un altro esempio </w:t>
      </w:r>
      <w:r w:rsidR="00545620">
        <w:t>utile</w:t>
      </w:r>
      <w:r>
        <w:t xml:space="preserve"> lo prendiamo dal Vangelo di Luca.</w:t>
      </w:r>
      <w:r w:rsidR="00516008">
        <w:t xml:space="preserve">  </w:t>
      </w:r>
      <w:r w:rsidR="00AE041C">
        <w:t xml:space="preserve">Il senso di </w:t>
      </w:r>
      <w:proofErr w:type="gramStart"/>
      <w:r w:rsidR="00516008">
        <w:t>11,  33</w:t>
      </w:r>
      <w:proofErr w:type="gramEnd"/>
      <w:r w:rsidR="00516008">
        <w:t xml:space="preserve"> – 36</w:t>
      </w:r>
      <w:r w:rsidR="00496F26">
        <w:t xml:space="preserve"> è abbastanza </w:t>
      </w:r>
      <w:r w:rsidR="00545620">
        <w:t>complesso</w:t>
      </w:r>
      <w:r w:rsidR="00516008">
        <w:t>.</w:t>
      </w:r>
    </w:p>
    <w:p w14:paraId="1F4FBAF6" w14:textId="63DF0499" w:rsidR="00D85B56" w:rsidRPr="00496F26" w:rsidRDefault="00496F26" w:rsidP="008B3ADD">
      <w:pPr>
        <w:spacing w:after="0"/>
        <w:rPr>
          <w:i/>
        </w:rPr>
      </w:pPr>
      <w:r w:rsidRPr="00496F26">
        <w:rPr>
          <w:i/>
        </w:rPr>
        <w:t>“</w:t>
      </w:r>
      <w:r w:rsidR="00516008" w:rsidRPr="00496F26">
        <w:rPr>
          <w:i/>
        </w:rPr>
        <w:t>Nessuno accende una lampada e poi la mette in un luogo nascosto o sotto il moggio, ma sul candelabro, perché chi entra veda la luce. La lampada del corpo è il tuo occhio. Quando il tuo occhio è semplice, anche tutto il tuo corpo è luminoso; ma se è cattivo, anche il tuo corpo è tenebroso. Bada dunque che la luce che è in te non sia tenebra. Se dunque il tuo corpo è tutto luminoso, senza avere alcuna parte nelle tenebre, sarà tutto nella luce, come quando la lampada ti illumina con il suo fulgore».</w:t>
      </w:r>
    </w:p>
    <w:p w14:paraId="3A05A337" w14:textId="05534B27" w:rsidR="00516008" w:rsidRPr="00496F26" w:rsidRDefault="00516008" w:rsidP="008B3ADD">
      <w:pPr>
        <w:spacing w:after="0"/>
        <w:rPr>
          <w:i/>
        </w:rPr>
      </w:pPr>
    </w:p>
    <w:p w14:paraId="6776C64C" w14:textId="51D5DB08" w:rsidR="00516008" w:rsidRDefault="00516008" w:rsidP="008B3ADD">
      <w:pPr>
        <w:spacing w:after="0"/>
      </w:pPr>
      <w:r>
        <w:t xml:space="preserve">L’esegeta spiega: </w:t>
      </w:r>
      <w:r w:rsidR="00496F26">
        <w:t xml:space="preserve">Le parole di Gesù hanno un intento polemico. La generazione dei suoi contemporanei esige un segno </w:t>
      </w:r>
      <w:r w:rsidR="00993921">
        <w:t xml:space="preserve">per credere, </w:t>
      </w:r>
      <w:r w:rsidR="00496F26">
        <w:t xml:space="preserve">ed egli nel brano precedente </w:t>
      </w:r>
      <w:r w:rsidR="00324A52">
        <w:t xml:space="preserve">sostiene che saranno giudicati colpevoli dagli abitanti di </w:t>
      </w:r>
      <w:proofErr w:type="spellStart"/>
      <w:r w:rsidR="00324A52">
        <w:t>Ninive</w:t>
      </w:r>
      <w:proofErr w:type="spellEnd"/>
      <w:r w:rsidR="00324A52">
        <w:t xml:space="preserve"> i quali credettero alla predicazione di Giona</w:t>
      </w:r>
      <w:r w:rsidR="00993921">
        <w:t xml:space="preserve">; come pure </w:t>
      </w:r>
      <w:r w:rsidR="00914F3A">
        <w:t xml:space="preserve">saranno giudicati e condannati </w:t>
      </w:r>
      <w:proofErr w:type="gramStart"/>
      <w:r w:rsidR="00914F3A">
        <w:t xml:space="preserve">dalla </w:t>
      </w:r>
      <w:r w:rsidR="00993921">
        <w:t xml:space="preserve"> Regina</w:t>
      </w:r>
      <w:proofErr w:type="gramEnd"/>
      <w:r w:rsidR="00993921">
        <w:t xml:space="preserve"> del Sud che venne ad ascoltare Salomone. Ora i contemporanei di Gesù hanno di fronte ben più di Giona e di Salomone. E allora perché non credono</w:t>
      </w:r>
      <w:r w:rsidR="00DC4842">
        <w:t>? La colpa spiega Gesù non è della lampada</w:t>
      </w:r>
      <w:r w:rsidR="00B021C7">
        <w:t xml:space="preserve"> (la predicazione del Messia)</w:t>
      </w:r>
      <w:r w:rsidR="00DC4842">
        <w:t xml:space="preserve">; essa è bene in </w:t>
      </w:r>
      <w:proofErr w:type="gramStart"/>
      <w:r w:rsidR="00DC4842">
        <w:t>vista  e</w:t>
      </w:r>
      <w:proofErr w:type="gramEnd"/>
      <w:r w:rsidR="00DC4842">
        <w:t xml:space="preserve"> illumina; nessuno nasconde la lampada. La colpa è dell’occhio e del cuore dell’ascoltatore che </w:t>
      </w:r>
      <w:r w:rsidR="00914F3A">
        <w:t>sono</w:t>
      </w:r>
      <w:r w:rsidR="00DC4842">
        <w:t xml:space="preserve"> immers</w:t>
      </w:r>
      <w:r w:rsidR="00914F3A">
        <w:t>i</w:t>
      </w:r>
      <w:r w:rsidR="00DC4842">
        <w:t xml:space="preserve"> nelle tenebre</w:t>
      </w:r>
      <w:r w:rsidR="00914F3A">
        <w:t>.</w:t>
      </w:r>
    </w:p>
    <w:p w14:paraId="0073BAD7" w14:textId="0972E862" w:rsidR="00914F3A" w:rsidRDefault="00914F3A" w:rsidP="008B3ADD">
      <w:pPr>
        <w:spacing w:after="0"/>
      </w:pPr>
      <w:r>
        <w:t>Ottenuta questa importante chiarificazione possiamo riprendere</w:t>
      </w:r>
      <w:r w:rsidR="00B021C7">
        <w:t xml:space="preserve"> la meditazione personale secondo il metodo</w:t>
      </w:r>
      <w:r>
        <w:t>: “Ma io so ascol</w:t>
      </w:r>
      <w:r w:rsidR="00E941E5">
        <w:t>t</w:t>
      </w:r>
      <w:r>
        <w:t xml:space="preserve">are veramente? L’ascolto </w:t>
      </w:r>
      <w:r w:rsidR="00E941E5">
        <w:t>riguarda solo la mia testa? Accolgo la Parola? Giudico il messaggio o mi faccio giudicare da esso?</w:t>
      </w:r>
      <w:r w:rsidR="00B021C7">
        <w:t xml:space="preserve"> Cosa mi chiede di fare?</w:t>
      </w:r>
      <w:r w:rsidR="00E941E5">
        <w:t>.......</w:t>
      </w:r>
    </w:p>
    <w:sectPr w:rsidR="0091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8"/>
    <w:rsid w:val="002E4FE0"/>
    <w:rsid w:val="00324A52"/>
    <w:rsid w:val="00496F26"/>
    <w:rsid w:val="004B7E10"/>
    <w:rsid w:val="005010B4"/>
    <w:rsid w:val="00516008"/>
    <w:rsid w:val="00545620"/>
    <w:rsid w:val="00651BB4"/>
    <w:rsid w:val="008A56C4"/>
    <w:rsid w:val="008B3ADD"/>
    <w:rsid w:val="00914F3A"/>
    <w:rsid w:val="00993921"/>
    <w:rsid w:val="00AE041C"/>
    <w:rsid w:val="00B021C7"/>
    <w:rsid w:val="00B13B23"/>
    <w:rsid w:val="00C340B3"/>
    <w:rsid w:val="00D054F5"/>
    <w:rsid w:val="00D85B56"/>
    <w:rsid w:val="00DA6D8B"/>
    <w:rsid w:val="00DC4842"/>
    <w:rsid w:val="00E751B8"/>
    <w:rsid w:val="00E941E5"/>
    <w:rsid w:val="00FE36A2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560E"/>
  <w15:chartTrackingRefBased/>
  <w15:docId w15:val="{2E4AA015-78B3-4FA5-A7C5-483D04DE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2</cp:revision>
  <dcterms:created xsi:type="dcterms:W3CDTF">2021-05-12T14:43:00Z</dcterms:created>
  <dcterms:modified xsi:type="dcterms:W3CDTF">2021-05-12T14:43:00Z</dcterms:modified>
</cp:coreProperties>
</file>